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Таблица продаж линейки инфопродуктов/услуг на 1 млн.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72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915"/>
        <w:gridCol w:w="3690"/>
        <w:gridCol w:w="3195"/>
        <w:gridCol w:w="192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№ прод.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Цена за 1 ед. продукта в рублях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Количество проданных штук до суммы прибыли в 1 000 000 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Наименование вида продукта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10 000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книга или отчет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диск ДВД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10 000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Коробка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100 000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Коучинг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1 000 000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4"/>
                <w:highlight w:val="white"/>
                <w:rtl w:val="0"/>
              </w:rPr>
              <w:t xml:space="preserve">Коучинг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Формула выхода на 1 млн с воронки продаж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P = (1000 000</w:t>
      </w:r>
      <m:oMath>
        <m:r>
          <w:t>×</w:t>
        </m:r>
      </m:oMath>
      <w:r w:rsidRPr="00000000" w:rsidR="00000000" w:rsidDel="00000000">
        <w:rPr>
          <w:b w:val="1"/>
          <w:sz w:val="28"/>
          <w:highlight w:val="white"/>
          <w:rtl w:val="0"/>
        </w:rPr>
        <w:t xml:space="preserve">T)</w:t>
      </w:r>
      <m:oMath>
        <m:r>
          <w:t>÷</w:t>
        </m:r>
      </m:oMath>
      <w:r w:rsidRPr="00000000" w:rsidR="00000000" w:rsidDel="00000000">
        <w:rPr>
          <w:b w:val="1"/>
          <w:sz w:val="28"/>
          <w:highlight w:val="white"/>
          <w:rtl w:val="0"/>
        </w:rPr>
        <w:t xml:space="preserve">F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4"/>
          <w:highlight w:val="white"/>
          <w:rtl w:val="0"/>
        </w:rPr>
        <w:t xml:space="preserve">Значение переменных: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P</w:t>
      </w:r>
      <w:r w:rsidRPr="00000000" w:rsidR="00000000" w:rsidDel="00000000">
        <w:rPr>
          <w:sz w:val="24"/>
          <w:highlight w:val="white"/>
          <w:rtl w:val="0"/>
        </w:rPr>
        <w:t xml:space="preserve"> - </w:t>
      </w:r>
      <w:r w:rsidRPr="00000000" w:rsidR="00000000" w:rsidDel="00000000">
        <w:rPr>
          <w:b w:val="1"/>
          <w:sz w:val="20"/>
          <w:highlight w:val="white"/>
          <w:u w:val="single"/>
          <w:rtl w:val="0"/>
        </w:rPr>
        <w:t xml:space="preserve">прогнозируемое</w:t>
      </w:r>
      <w:r w:rsidRPr="00000000" w:rsidR="00000000" w:rsidDel="00000000">
        <w:rPr>
          <w:sz w:val="24"/>
          <w:highlight w:val="white"/>
          <w:u w:val="single"/>
          <w:rtl w:val="0"/>
        </w:rPr>
        <w:t xml:space="preserve"> </w:t>
      </w:r>
      <w:r w:rsidRPr="00000000" w:rsidR="00000000" w:rsidDel="00000000">
        <w:rPr>
          <w:sz w:val="18"/>
          <w:highlight w:val="white"/>
          <w:rtl w:val="0"/>
        </w:rPr>
        <w:t xml:space="preserve">количество подписчиков для получения продаж на 1 млн.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T </w:t>
      </w:r>
      <w:r w:rsidRPr="00000000" w:rsidR="00000000" w:rsidDel="00000000">
        <w:rPr>
          <w:sz w:val="28"/>
          <w:highlight w:val="white"/>
          <w:rtl w:val="0"/>
        </w:rPr>
        <w:t xml:space="preserve">-</w:t>
      </w:r>
      <w:r w:rsidRPr="00000000" w:rsidR="00000000" w:rsidDel="00000000">
        <w:rPr>
          <w:sz w:val="18"/>
          <w:highlight w:val="white"/>
          <w:rtl w:val="0"/>
        </w:rPr>
        <w:t xml:space="preserve">  количество подписчиков с </w:t>
      </w:r>
      <w:r w:rsidRPr="00000000" w:rsidR="00000000" w:rsidDel="00000000">
        <w:rPr>
          <w:b w:val="1"/>
          <w:sz w:val="18"/>
          <w:highlight w:val="white"/>
          <w:u w:val="single"/>
          <w:rtl w:val="0"/>
        </w:rPr>
        <w:t xml:space="preserve">тестового </w:t>
      </w:r>
      <w:r w:rsidRPr="00000000" w:rsidR="00000000" w:rsidDel="00000000">
        <w:rPr>
          <w:sz w:val="18"/>
          <w:highlight w:val="white"/>
          <w:rtl w:val="0"/>
        </w:rPr>
        <w:t xml:space="preserve">трафика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z w:val="28"/>
          <w:highlight w:val="white"/>
          <w:rtl w:val="0"/>
        </w:rPr>
        <w:t xml:space="preserve">F</w:t>
      </w:r>
      <w:r w:rsidRPr="00000000" w:rsidR="00000000" w:rsidDel="00000000">
        <w:rPr>
          <w:sz w:val="28"/>
          <w:highlight w:val="white"/>
          <w:rtl w:val="0"/>
        </w:rPr>
        <w:t xml:space="preserve"> - </w:t>
      </w:r>
      <w:r w:rsidRPr="00000000" w:rsidR="00000000" w:rsidDel="00000000">
        <w:rPr>
          <w:b w:val="1"/>
          <w:sz w:val="20"/>
          <w:highlight w:val="white"/>
          <w:u w:val="single"/>
          <w:rtl w:val="0"/>
        </w:rPr>
        <w:t xml:space="preserve">фактическая сумма</w:t>
      </w:r>
      <w:r w:rsidRPr="00000000" w:rsidR="00000000" w:rsidDel="00000000">
        <w:rPr>
          <w:sz w:val="20"/>
          <w:highlight w:val="white"/>
          <w:rtl w:val="0"/>
        </w:rPr>
        <w:t xml:space="preserve"> продаж с тестового трафика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20"/>
          <w:highlight w:val="white"/>
          <w:rtl w:val="0"/>
        </w:rPr>
        <w:t xml:space="preserve">1000 000 - это 1 млн. рублей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sz w:val="28"/>
          <w:highlight w:val="white"/>
          <w:rtl w:val="0"/>
        </w:rPr>
        <w:t xml:space="preserve">Таблица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sz w:val="24"/>
          <w:highlight w:val="white"/>
          <w:rtl w:val="0"/>
        </w:rPr>
        <w:t xml:space="preserve">Стратегия выхода на 1 млн. с воронок продаж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60"/>
        <w:gridCol w:w="2925"/>
        <w:gridCol w:w="1395"/>
        <w:gridCol w:w="1170"/>
        <w:gridCol w:w="1320"/>
        <w:gridCol w:w="219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highlight w:val="white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18"/>
                <w:highlight w:val="white"/>
                <w:rtl w:val="0"/>
              </w:rPr>
              <w:t xml:space="preserve">Название воронок продаж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highlight w:val="white"/>
                <w:rtl w:val="0"/>
              </w:rPr>
              <w:t xml:space="preserve">T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18"/>
                <w:highlight w:val="white"/>
                <w:rtl w:val="0"/>
              </w:rPr>
              <w:t xml:space="preserve">(подписчика)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highlight w:val="white"/>
                <w:rtl w:val="0"/>
              </w:rPr>
              <w:t xml:space="preserve">F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18"/>
                <w:highlight w:val="white"/>
                <w:rtl w:val="0"/>
              </w:rPr>
              <w:t xml:space="preserve">(руб.)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0"/>
                <w:highlight w:val="white"/>
                <w:rtl w:val="0"/>
              </w:rPr>
              <w:t xml:space="preserve">P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18"/>
                <w:highlight w:val="white"/>
                <w:rtl w:val="0"/>
              </w:rPr>
              <w:t xml:space="preserve">(подписчика)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b w:val="1"/>
                <w:sz w:val="18"/>
                <w:highlight w:val="white"/>
                <w:rtl w:val="0"/>
              </w:rPr>
              <w:t xml:space="preserve">Фактическая сумма продаж, после набора P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20"/>
                <w:highlight w:val="white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z w:val="24"/>
          <w:highlight w:val="white"/>
          <w:rtl w:val="0"/>
        </w:rPr>
        <w:t xml:space="preserve">Статистика прибыльности рекламных кампаний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sz w:val="20"/>
          <w:highlight w:val="white"/>
          <w:rtl w:val="0"/>
        </w:rPr>
        <w:t xml:space="preserve">Воронка продаж: </w:t>
      </w:r>
      <w:r w:rsidRPr="00000000" w:rsidR="00000000" w:rsidDel="00000000">
        <w:rPr>
          <w:b w:val="1"/>
          <w:sz w:val="20"/>
          <w:highlight w:val="white"/>
          <w:rtl w:val="0"/>
        </w:rPr>
        <w:t xml:space="preserve">Название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49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425"/>
        <w:gridCol w:w="1020"/>
        <w:gridCol w:w="360"/>
        <w:gridCol w:w="1155"/>
        <w:gridCol w:w="1110"/>
        <w:gridCol w:w="1545"/>
        <w:gridCol w:w="1560"/>
        <w:gridCol w:w="132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Автор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Количество открытых  писем последнего письма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№Т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Дата выпуска рассылки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Цена рекламы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Прогноз (Переходов |  Подписчиков)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Факт (Переходов | Подписчиков) через +3 и 5 дней от выпуска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sz w:val="16"/>
                <w:highlight w:val="white"/>
                <w:rtl w:val="0"/>
              </w:rPr>
              <w:t xml:space="preserve">Прибыль | Дата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right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(Ученикам) Таблица продаж на 1 млн. .docx</dc:title>
</cp:coreProperties>
</file>